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9A1B" w14:textId="77777777" w:rsidR="00FE067E" w:rsidRPr="00F62A4D" w:rsidRDefault="003C6034" w:rsidP="00CC1F3B">
      <w:pPr>
        <w:pStyle w:val="TitlePageOrigin"/>
        <w:rPr>
          <w:color w:val="auto"/>
        </w:rPr>
      </w:pPr>
      <w:r w:rsidRPr="00F62A4D">
        <w:rPr>
          <w:caps w:val="0"/>
          <w:color w:val="auto"/>
        </w:rPr>
        <w:t>WEST VIRGINIA LEGISLATURE</w:t>
      </w:r>
    </w:p>
    <w:p w14:paraId="2FACA226" w14:textId="77777777" w:rsidR="00CD36CF" w:rsidRPr="00F62A4D" w:rsidRDefault="00CD36CF" w:rsidP="00CC1F3B">
      <w:pPr>
        <w:pStyle w:val="TitlePageSession"/>
        <w:rPr>
          <w:color w:val="auto"/>
        </w:rPr>
      </w:pPr>
      <w:r w:rsidRPr="00F62A4D">
        <w:rPr>
          <w:color w:val="auto"/>
        </w:rPr>
        <w:t>20</w:t>
      </w:r>
      <w:r w:rsidR="00EC5E63" w:rsidRPr="00F62A4D">
        <w:rPr>
          <w:color w:val="auto"/>
        </w:rPr>
        <w:t>2</w:t>
      </w:r>
      <w:r w:rsidR="00C62327" w:rsidRPr="00F62A4D">
        <w:rPr>
          <w:color w:val="auto"/>
        </w:rPr>
        <w:t>4</w:t>
      </w:r>
      <w:r w:rsidRPr="00F62A4D">
        <w:rPr>
          <w:color w:val="auto"/>
        </w:rPr>
        <w:t xml:space="preserve"> </w:t>
      </w:r>
      <w:r w:rsidR="003C6034" w:rsidRPr="00F62A4D">
        <w:rPr>
          <w:caps w:val="0"/>
          <w:color w:val="auto"/>
        </w:rPr>
        <w:t>REGULAR SESSION</w:t>
      </w:r>
    </w:p>
    <w:p w14:paraId="0CD56952" w14:textId="77777777" w:rsidR="00CD36CF" w:rsidRPr="00F62A4D" w:rsidRDefault="005962F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99DB81056FD42FD9A51D6D2777EC01B"/>
          </w:placeholder>
          <w:text/>
        </w:sdtPr>
        <w:sdtEndPr/>
        <w:sdtContent>
          <w:r w:rsidR="00AE48A0" w:rsidRPr="00F62A4D">
            <w:rPr>
              <w:color w:val="auto"/>
            </w:rPr>
            <w:t>Introduced</w:t>
          </w:r>
        </w:sdtContent>
      </w:sdt>
    </w:p>
    <w:p w14:paraId="72361646" w14:textId="769E912C" w:rsidR="00CD36CF" w:rsidRPr="00F62A4D" w:rsidRDefault="005962F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62F7547933146A6991D299EEC903B7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14BAE" w:rsidRPr="00F62A4D">
            <w:rPr>
              <w:color w:val="auto"/>
            </w:rPr>
            <w:t>Senate</w:t>
          </w:r>
        </w:sdtContent>
      </w:sdt>
      <w:r w:rsidR="00303684" w:rsidRPr="00F62A4D">
        <w:rPr>
          <w:color w:val="auto"/>
        </w:rPr>
        <w:t xml:space="preserve"> </w:t>
      </w:r>
      <w:r w:rsidR="00CD36CF" w:rsidRPr="00F62A4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47F5630BAA54772AF48B9F9106B90E4"/>
          </w:placeholder>
          <w:text/>
        </w:sdtPr>
        <w:sdtEndPr/>
        <w:sdtContent>
          <w:r w:rsidR="008B17CF">
            <w:rPr>
              <w:color w:val="auto"/>
            </w:rPr>
            <w:t>750</w:t>
          </w:r>
        </w:sdtContent>
      </w:sdt>
    </w:p>
    <w:p w14:paraId="20017112" w14:textId="12B6EE6C" w:rsidR="00CD36CF" w:rsidRPr="00F62A4D" w:rsidRDefault="00CD36CF" w:rsidP="00CC1F3B">
      <w:pPr>
        <w:pStyle w:val="Sponsors"/>
        <w:rPr>
          <w:color w:val="auto"/>
        </w:rPr>
      </w:pPr>
      <w:r w:rsidRPr="00F62A4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2E2CAEC0044B4AAB949BAC6733E8224A"/>
          </w:placeholder>
          <w:text w:multiLine="1"/>
        </w:sdtPr>
        <w:sdtEndPr/>
        <w:sdtContent>
          <w:r w:rsidR="00614BAE" w:rsidRPr="00F62A4D">
            <w:rPr>
              <w:color w:val="auto"/>
            </w:rPr>
            <w:t>Senator</w:t>
          </w:r>
          <w:r w:rsidR="005962F2">
            <w:rPr>
              <w:color w:val="auto"/>
            </w:rPr>
            <w:t>s</w:t>
          </w:r>
          <w:r w:rsidR="00614BAE" w:rsidRPr="00F62A4D">
            <w:rPr>
              <w:color w:val="auto"/>
            </w:rPr>
            <w:t xml:space="preserve"> Caputo</w:t>
          </w:r>
          <w:r w:rsidR="005962F2">
            <w:rPr>
              <w:color w:val="auto"/>
            </w:rPr>
            <w:t xml:space="preserve"> and Woelfel</w:t>
          </w:r>
          <w:r w:rsidR="00614BAE" w:rsidRPr="00F62A4D">
            <w:rPr>
              <w:color w:val="auto"/>
            </w:rPr>
            <w:br/>
            <w:t>[By Request]</w:t>
          </w:r>
        </w:sdtContent>
      </w:sdt>
    </w:p>
    <w:p w14:paraId="725B79E8" w14:textId="5E2F7FDA" w:rsidR="00E831B3" w:rsidRPr="00F62A4D" w:rsidRDefault="00CD36CF" w:rsidP="00CC1F3B">
      <w:pPr>
        <w:pStyle w:val="References"/>
        <w:rPr>
          <w:color w:val="auto"/>
        </w:rPr>
      </w:pPr>
      <w:r w:rsidRPr="00F62A4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E54DBE7D81F441183B1B906811FC852"/>
          </w:placeholder>
          <w:text w:multiLine="1"/>
        </w:sdtPr>
        <w:sdtEndPr/>
        <w:sdtContent>
          <w:r w:rsidR="00093AB0" w:rsidRPr="00F62A4D">
            <w:rPr>
              <w:color w:val="auto"/>
            </w:rPr>
            <w:t>Introduced</w:t>
          </w:r>
          <w:r w:rsidR="008B17CF">
            <w:rPr>
              <w:color w:val="auto"/>
            </w:rPr>
            <w:t xml:space="preserve"> February 12, 2024</w:t>
          </w:r>
          <w:r w:rsidR="00093AB0" w:rsidRPr="00F62A4D">
            <w:rPr>
              <w:color w:val="auto"/>
            </w:rPr>
            <w:t>; referred</w:t>
          </w:r>
          <w:r w:rsidR="00093AB0" w:rsidRPr="00F62A4D">
            <w:rPr>
              <w:color w:val="auto"/>
            </w:rPr>
            <w:br/>
            <w:t xml:space="preserve">to the Committee on </w:t>
          </w:r>
        </w:sdtContent>
      </w:sdt>
      <w:r w:rsidR="00981239">
        <w:rPr>
          <w:color w:val="auto"/>
        </w:rPr>
        <w:t>Education</w:t>
      </w:r>
      <w:r w:rsidRPr="00F62A4D">
        <w:rPr>
          <w:color w:val="auto"/>
        </w:rPr>
        <w:t>]</w:t>
      </w:r>
    </w:p>
    <w:p w14:paraId="3A60A63A" w14:textId="741DD615" w:rsidR="00303684" w:rsidRPr="00F62A4D" w:rsidRDefault="0000526A" w:rsidP="00CC1F3B">
      <w:pPr>
        <w:pStyle w:val="TitleSection"/>
        <w:rPr>
          <w:color w:val="auto"/>
        </w:rPr>
      </w:pPr>
      <w:r w:rsidRPr="00F62A4D">
        <w:rPr>
          <w:color w:val="auto"/>
        </w:rPr>
        <w:lastRenderedPageBreak/>
        <w:t>A BILL</w:t>
      </w:r>
      <w:r w:rsidR="005608D7" w:rsidRPr="00F62A4D">
        <w:rPr>
          <w:color w:val="auto"/>
        </w:rPr>
        <w:t xml:space="preserve"> to amend the Code of West Virginia, 1931, as amended, by adding thereto a new section, designated §18-2-30, relating </w:t>
      </w:r>
      <w:r w:rsidR="008B17CF">
        <w:rPr>
          <w:color w:val="auto"/>
        </w:rPr>
        <w:t>to</w:t>
      </w:r>
      <w:r w:rsidR="008B17CF" w:rsidRPr="00F62A4D">
        <w:rPr>
          <w:color w:val="auto"/>
        </w:rPr>
        <w:t xml:space="preserve"> </w:t>
      </w:r>
      <w:r w:rsidR="007C72C8" w:rsidRPr="00F62A4D">
        <w:rPr>
          <w:color w:val="auto"/>
        </w:rPr>
        <w:t>fentanyl</w:t>
      </w:r>
      <w:r w:rsidR="008B17CF">
        <w:rPr>
          <w:color w:val="auto"/>
        </w:rPr>
        <w:t xml:space="preserve"> </w:t>
      </w:r>
      <w:r w:rsidR="007C72C8" w:rsidRPr="00F62A4D">
        <w:rPr>
          <w:color w:val="auto"/>
        </w:rPr>
        <w:t xml:space="preserve">abuse prevention and drug poisoning awareness education in public schools; and </w:t>
      </w:r>
      <w:r w:rsidR="005608D7" w:rsidRPr="00F62A4D">
        <w:rPr>
          <w:color w:val="auto"/>
        </w:rPr>
        <w:t>establishing a Fentanyl Poisoning Awareness Week for grades 6 through 12</w:t>
      </w:r>
      <w:r w:rsidR="0094100B" w:rsidRPr="00F62A4D">
        <w:rPr>
          <w:color w:val="auto"/>
        </w:rPr>
        <w:t>, to be known as Laken's Law.</w:t>
      </w:r>
    </w:p>
    <w:p w14:paraId="28D5DD1B" w14:textId="77777777" w:rsidR="00303684" w:rsidRPr="00F62A4D" w:rsidRDefault="00303684" w:rsidP="00CC1F3B">
      <w:pPr>
        <w:pStyle w:val="EnactingClause"/>
        <w:rPr>
          <w:color w:val="auto"/>
        </w:rPr>
      </w:pPr>
      <w:r w:rsidRPr="00F62A4D">
        <w:rPr>
          <w:color w:val="auto"/>
        </w:rPr>
        <w:t>Be it enacted by the Legislature of West Virginia:</w:t>
      </w:r>
    </w:p>
    <w:p w14:paraId="57AB0C2A" w14:textId="77777777" w:rsidR="0054572C" w:rsidRPr="00F62A4D" w:rsidRDefault="005608D7" w:rsidP="0054572C">
      <w:pPr>
        <w:pStyle w:val="ArticleHeading"/>
        <w:rPr>
          <w:color w:val="auto"/>
        </w:rPr>
      </w:pPr>
      <w:r w:rsidRPr="00F62A4D">
        <w:rPr>
          <w:color w:val="auto"/>
        </w:rPr>
        <w:t>ARTICLE 2. STATE BOARD OF EDUCATION.</w:t>
      </w:r>
    </w:p>
    <w:p w14:paraId="4F90424A" w14:textId="77777777" w:rsidR="00C13389" w:rsidRPr="00F62A4D" w:rsidRDefault="005608D7" w:rsidP="00C13389">
      <w:pPr>
        <w:pStyle w:val="SectionHeading"/>
        <w:rPr>
          <w:color w:val="auto"/>
          <w:u w:val="single"/>
        </w:rPr>
        <w:sectPr w:rsidR="00C13389" w:rsidRPr="00F62A4D" w:rsidSect="002669FB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62A4D">
        <w:rPr>
          <w:color w:val="auto"/>
          <w:u w:val="single"/>
        </w:rPr>
        <w:t xml:space="preserve">§18-2-30. </w:t>
      </w:r>
      <w:r w:rsidR="007C72C8" w:rsidRPr="00F62A4D">
        <w:rPr>
          <w:color w:val="auto"/>
          <w:u w:val="single"/>
        </w:rPr>
        <w:t>Fentanyl Poisoning Awareness Week.</w:t>
      </w:r>
    </w:p>
    <w:p w14:paraId="69F70EFF" w14:textId="3BD09D7E" w:rsidR="005608D7" w:rsidRPr="00F62A4D" w:rsidRDefault="007C72C8" w:rsidP="00C13389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t xml:space="preserve">(a) </w:t>
      </w:r>
      <w:r w:rsidRPr="00F62A4D">
        <w:rPr>
          <w:rStyle w:val="SectionBodyChar"/>
          <w:color w:val="auto"/>
          <w:u w:val="single"/>
        </w:rPr>
        <w:t xml:space="preserve">The state superintendent of schools in cooperation with the Governor shall designate </w:t>
      </w:r>
      <w:r w:rsidR="00C13389" w:rsidRPr="00F62A4D">
        <w:rPr>
          <w:rStyle w:val="SectionBodyChar"/>
          <w:color w:val="auto"/>
          <w:u w:val="single"/>
        </w:rPr>
        <w:t xml:space="preserve"> </w:t>
      </w:r>
      <w:r w:rsidRPr="00F62A4D">
        <w:rPr>
          <w:rStyle w:val="SectionBodyChar"/>
          <w:color w:val="auto"/>
          <w:u w:val="single"/>
        </w:rPr>
        <w:t xml:space="preserve">a week to be known as Fentanyl Poisoning Awareness Week in public schools for students in grades six to 12, to </w:t>
      </w:r>
      <w:r w:rsidR="0054572C" w:rsidRPr="00F62A4D">
        <w:rPr>
          <w:rStyle w:val="SectionBodyChar"/>
          <w:color w:val="auto"/>
          <w:u w:val="single"/>
        </w:rPr>
        <w:t>educate students about  the dangers posed  by the drug  fentanyl and the risks of fentanyl poisoning, including overdose</w:t>
      </w:r>
      <w:r w:rsidR="0054572C" w:rsidRPr="00F62A4D">
        <w:rPr>
          <w:color w:val="auto"/>
          <w:u w:val="single"/>
        </w:rPr>
        <w:t>.</w:t>
      </w:r>
    </w:p>
    <w:p w14:paraId="5705C0C7" w14:textId="78C430FD" w:rsidR="0054572C" w:rsidRPr="00F62A4D" w:rsidRDefault="0054572C" w:rsidP="0054572C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t xml:space="preserve">(b) </w:t>
      </w:r>
      <w:bookmarkStart w:id="0" w:name="_Hlk158195152"/>
      <w:r w:rsidRPr="00F62A4D">
        <w:rPr>
          <w:color w:val="auto"/>
          <w:u w:val="single"/>
        </w:rPr>
        <w:t>Fentanyl Poisoning Awareness Week</w:t>
      </w:r>
      <w:bookmarkEnd w:id="0"/>
      <w:r w:rsidRPr="00F62A4D">
        <w:rPr>
          <w:color w:val="auto"/>
          <w:u w:val="single"/>
        </w:rPr>
        <w:t xml:space="preserve"> may include </w:t>
      </w:r>
      <w:r w:rsidR="00C13389" w:rsidRPr="00F62A4D">
        <w:rPr>
          <w:color w:val="auto"/>
          <w:u w:val="single"/>
        </w:rPr>
        <w:t>a</w:t>
      </w:r>
      <w:r w:rsidRPr="00F62A4D">
        <w:rPr>
          <w:color w:val="auto"/>
          <w:u w:val="single"/>
        </w:rPr>
        <w:t>ge-appropriate instruction, including instruction on the prevention of the abuse of and addiction to fentanyl, as determined by each school district.</w:t>
      </w:r>
    </w:p>
    <w:p w14:paraId="30B51628" w14:textId="38A5E423" w:rsidR="0054572C" w:rsidRPr="00F62A4D" w:rsidRDefault="0054572C" w:rsidP="0054572C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t>(c) Each school district shall annually provide research-based instruction related to fentanyl</w:t>
      </w:r>
      <w:r w:rsidR="00C13389" w:rsidRPr="00F62A4D">
        <w:rPr>
          <w:color w:val="auto"/>
          <w:u w:val="single"/>
        </w:rPr>
        <w:t xml:space="preserve"> </w:t>
      </w:r>
      <w:r w:rsidRPr="00F62A4D">
        <w:rPr>
          <w:color w:val="auto"/>
          <w:u w:val="single"/>
        </w:rPr>
        <w:t>abuse</w:t>
      </w:r>
      <w:r w:rsidR="00C13389" w:rsidRPr="00F62A4D">
        <w:rPr>
          <w:color w:val="auto"/>
          <w:u w:val="single"/>
        </w:rPr>
        <w:t xml:space="preserve"> </w:t>
      </w:r>
      <w:r w:rsidRPr="00F62A4D">
        <w:rPr>
          <w:color w:val="auto"/>
          <w:u w:val="single"/>
        </w:rPr>
        <w:t xml:space="preserve">prevention and drug poisoning awareness to students in grades </w:t>
      </w:r>
      <w:r w:rsidR="00A949DA" w:rsidRPr="00F62A4D">
        <w:rPr>
          <w:color w:val="auto"/>
          <w:u w:val="single"/>
        </w:rPr>
        <w:t>six</w:t>
      </w:r>
      <w:r w:rsidR="00C13389" w:rsidRPr="00F62A4D">
        <w:rPr>
          <w:color w:val="auto"/>
          <w:u w:val="single"/>
        </w:rPr>
        <w:t xml:space="preserve"> </w:t>
      </w:r>
      <w:r w:rsidRPr="00F62A4D">
        <w:rPr>
          <w:color w:val="auto"/>
          <w:u w:val="single"/>
        </w:rPr>
        <w:t xml:space="preserve">through 12. </w:t>
      </w:r>
    </w:p>
    <w:p w14:paraId="18F6C672" w14:textId="2DB8E608" w:rsidR="0054572C" w:rsidRPr="00F62A4D" w:rsidRDefault="0054572C" w:rsidP="0054572C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t xml:space="preserve">(d) The instruction required by this section </w:t>
      </w:r>
      <w:r w:rsidR="00A949DA" w:rsidRPr="00F62A4D">
        <w:rPr>
          <w:color w:val="auto"/>
          <w:u w:val="single"/>
        </w:rPr>
        <w:t>shall</w:t>
      </w:r>
      <w:r w:rsidRPr="00F62A4D">
        <w:rPr>
          <w:color w:val="auto"/>
          <w:u w:val="single"/>
        </w:rPr>
        <w:t xml:space="preserve"> include:</w:t>
      </w:r>
    </w:p>
    <w:p w14:paraId="71478570" w14:textId="77777777" w:rsidR="00A949DA" w:rsidRPr="00F62A4D" w:rsidRDefault="0054572C" w:rsidP="00C13389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t>(1)</w:t>
      </w:r>
      <w:r w:rsidR="00C13389" w:rsidRPr="00F62A4D">
        <w:rPr>
          <w:color w:val="auto"/>
          <w:u w:val="single"/>
        </w:rPr>
        <w:t xml:space="preserve"> </w:t>
      </w:r>
      <w:r w:rsidR="00A949DA" w:rsidRPr="00F62A4D">
        <w:rPr>
          <w:color w:val="auto"/>
          <w:u w:val="single"/>
        </w:rPr>
        <w:t>S</w:t>
      </w:r>
      <w:r w:rsidRPr="00F62A4D">
        <w:rPr>
          <w:color w:val="auto"/>
          <w:u w:val="single"/>
        </w:rPr>
        <w:t>uicide prevention;</w:t>
      </w:r>
      <w:r w:rsidR="00A949DA" w:rsidRPr="00F62A4D">
        <w:rPr>
          <w:color w:val="auto"/>
          <w:u w:val="single"/>
        </w:rPr>
        <w:t xml:space="preserve"> </w:t>
      </w:r>
    </w:p>
    <w:p w14:paraId="08372125" w14:textId="6E47C986" w:rsidR="0054572C" w:rsidRPr="00F62A4D" w:rsidRDefault="00A949DA" w:rsidP="00C13389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t>(</w:t>
      </w:r>
      <w:r w:rsidR="00726673" w:rsidRPr="00F62A4D">
        <w:rPr>
          <w:color w:val="auto"/>
          <w:u w:val="single"/>
        </w:rPr>
        <w:t>2)</w:t>
      </w:r>
      <w:r w:rsidR="00C13389" w:rsidRPr="00F62A4D">
        <w:rPr>
          <w:color w:val="auto"/>
          <w:u w:val="single"/>
        </w:rPr>
        <w:t xml:space="preserve"> </w:t>
      </w:r>
      <w:r w:rsidRPr="00F62A4D">
        <w:rPr>
          <w:color w:val="auto"/>
          <w:u w:val="single"/>
        </w:rPr>
        <w:t>F</w:t>
      </w:r>
      <w:r w:rsidR="0054572C" w:rsidRPr="00F62A4D">
        <w:rPr>
          <w:color w:val="auto"/>
          <w:u w:val="single"/>
        </w:rPr>
        <w:t>entanyl</w:t>
      </w:r>
      <w:r w:rsidRPr="00F62A4D">
        <w:rPr>
          <w:color w:val="auto"/>
          <w:u w:val="single"/>
        </w:rPr>
        <w:t xml:space="preserve"> p</w:t>
      </w:r>
      <w:r w:rsidR="0054572C" w:rsidRPr="00F62A4D">
        <w:rPr>
          <w:color w:val="auto"/>
          <w:u w:val="single"/>
        </w:rPr>
        <w:t>revention</w:t>
      </w:r>
      <w:r w:rsidR="00C13389" w:rsidRPr="00F62A4D">
        <w:rPr>
          <w:color w:val="auto"/>
          <w:u w:val="single"/>
        </w:rPr>
        <w:t xml:space="preserve"> </w:t>
      </w:r>
      <w:r w:rsidR="0054572C" w:rsidRPr="00F62A4D">
        <w:rPr>
          <w:color w:val="auto"/>
          <w:u w:val="single"/>
        </w:rPr>
        <w:t>of</w:t>
      </w:r>
      <w:r w:rsidR="00C13389" w:rsidRPr="00F62A4D">
        <w:rPr>
          <w:color w:val="auto"/>
          <w:u w:val="single"/>
        </w:rPr>
        <w:t xml:space="preserve"> </w:t>
      </w:r>
      <w:r w:rsidR="0054572C" w:rsidRPr="00F62A4D">
        <w:rPr>
          <w:color w:val="auto"/>
          <w:u w:val="single"/>
        </w:rPr>
        <w:t>the</w:t>
      </w:r>
      <w:r w:rsidR="00C13389" w:rsidRPr="00F62A4D">
        <w:rPr>
          <w:color w:val="auto"/>
          <w:u w:val="single"/>
        </w:rPr>
        <w:t xml:space="preserve"> </w:t>
      </w:r>
      <w:r w:rsidR="0054572C" w:rsidRPr="00F62A4D">
        <w:rPr>
          <w:color w:val="auto"/>
          <w:u w:val="single"/>
        </w:rPr>
        <w:t>abuse</w:t>
      </w:r>
      <w:r w:rsidR="00C13389" w:rsidRPr="00F62A4D">
        <w:rPr>
          <w:color w:val="auto"/>
          <w:u w:val="single"/>
        </w:rPr>
        <w:t xml:space="preserve"> </w:t>
      </w:r>
      <w:r w:rsidR="0054572C" w:rsidRPr="00F62A4D">
        <w:rPr>
          <w:color w:val="auto"/>
          <w:u w:val="single"/>
        </w:rPr>
        <w:t>of</w:t>
      </w:r>
      <w:r w:rsidR="00C13389" w:rsidRPr="00F62A4D">
        <w:rPr>
          <w:color w:val="auto"/>
          <w:u w:val="single"/>
        </w:rPr>
        <w:t xml:space="preserve"> </w:t>
      </w:r>
      <w:r w:rsidR="0054572C" w:rsidRPr="00F62A4D">
        <w:rPr>
          <w:color w:val="auto"/>
          <w:u w:val="single"/>
        </w:rPr>
        <w:t>and</w:t>
      </w:r>
      <w:r w:rsidR="00C13389" w:rsidRPr="00F62A4D">
        <w:rPr>
          <w:color w:val="auto"/>
          <w:u w:val="single"/>
        </w:rPr>
        <w:t xml:space="preserve"> </w:t>
      </w:r>
      <w:r w:rsidR="0054572C" w:rsidRPr="00F62A4D">
        <w:rPr>
          <w:color w:val="auto"/>
          <w:u w:val="single"/>
        </w:rPr>
        <w:t>addiction</w:t>
      </w:r>
      <w:r w:rsidR="00C13389" w:rsidRPr="00F62A4D">
        <w:rPr>
          <w:color w:val="auto"/>
          <w:u w:val="single"/>
        </w:rPr>
        <w:t xml:space="preserve"> </w:t>
      </w:r>
      <w:r w:rsidR="0054572C" w:rsidRPr="00F62A4D">
        <w:rPr>
          <w:color w:val="auto"/>
          <w:u w:val="single"/>
        </w:rPr>
        <w:t>to awareness of local school and community resources</w:t>
      </w:r>
      <w:r w:rsidR="00C13389" w:rsidRPr="00F62A4D">
        <w:rPr>
          <w:color w:val="auto"/>
          <w:u w:val="single"/>
        </w:rPr>
        <w:t xml:space="preserve"> </w:t>
      </w:r>
      <w:r w:rsidR="0054572C" w:rsidRPr="00F62A4D">
        <w:rPr>
          <w:color w:val="auto"/>
          <w:u w:val="single"/>
        </w:rPr>
        <w:t>and any processes involved in accessing those resources; and</w:t>
      </w:r>
    </w:p>
    <w:p w14:paraId="6A31E8FB" w14:textId="1EFFC514" w:rsidR="0054572C" w:rsidRPr="00F62A4D" w:rsidRDefault="0054572C" w:rsidP="00C13389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t>(</w:t>
      </w:r>
      <w:r w:rsidR="00726673" w:rsidRPr="00F62A4D">
        <w:rPr>
          <w:color w:val="auto"/>
          <w:u w:val="single"/>
        </w:rPr>
        <w:t>3</w:t>
      </w:r>
      <w:r w:rsidRPr="00F62A4D">
        <w:rPr>
          <w:color w:val="auto"/>
          <w:u w:val="single"/>
        </w:rPr>
        <w:t>)</w:t>
      </w:r>
      <w:r w:rsidR="00C13389" w:rsidRPr="00F62A4D">
        <w:rPr>
          <w:color w:val="auto"/>
          <w:u w:val="single"/>
        </w:rPr>
        <w:t xml:space="preserve"> </w:t>
      </w:r>
      <w:r w:rsidR="0094100B" w:rsidRPr="00F62A4D">
        <w:rPr>
          <w:color w:val="auto"/>
          <w:u w:val="single"/>
        </w:rPr>
        <w:t>H</w:t>
      </w:r>
      <w:r w:rsidRPr="00F62A4D">
        <w:rPr>
          <w:color w:val="auto"/>
          <w:u w:val="single"/>
        </w:rPr>
        <w:t>ealth education that includes information about</w:t>
      </w:r>
      <w:r w:rsidR="00A949DA" w:rsidRPr="00F62A4D">
        <w:rPr>
          <w:color w:val="auto"/>
          <w:u w:val="single"/>
        </w:rPr>
        <w:t xml:space="preserve"> </w:t>
      </w:r>
      <w:r w:rsidRPr="00F62A4D">
        <w:rPr>
          <w:color w:val="auto"/>
          <w:u w:val="single"/>
        </w:rPr>
        <w:t>substance use and abuse, including youth substance use and abuse.</w:t>
      </w:r>
    </w:p>
    <w:p w14:paraId="1766CC1A" w14:textId="77777777" w:rsidR="00A949DA" w:rsidRPr="00F62A4D" w:rsidRDefault="0054572C" w:rsidP="00C13389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t>(c)</w:t>
      </w:r>
      <w:r w:rsidR="00C13389" w:rsidRPr="00F62A4D">
        <w:rPr>
          <w:color w:val="auto"/>
          <w:u w:val="single"/>
        </w:rPr>
        <w:t xml:space="preserve"> </w:t>
      </w:r>
      <w:r w:rsidRPr="00F62A4D">
        <w:rPr>
          <w:color w:val="auto"/>
          <w:u w:val="single"/>
        </w:rPr>
        <w:t>The instruction required by this section may be provided</w:t>
      </w:r>
      <w:r w:rsidR="00A949DA" w:rsidRPr="00F62A4D">
        <w:rPr>
          <w:color w:val="auto"/>
          <w:u w:val="single"/>
        </w:rPr>
        <w:t xml:space="preserve"> </w:t>
      </w:r>
      <w:r w:rsidRPr="00F62A4D">
        <w:rPr>
          <w:color w:val="auto"/>
          <w:u w:val="single"/>
        </w:rPr>
        <w:t>by an entity or an employee or agent of an entity that is:</w:t>
      </w:r>
      <w:r w:rsidR="00A949DA" w:rsidRPr="00F62A4D">
        <w:rPr>
          <w:color w:val="auto"/>
          <w:u w:val="single"/>
        </w:rPr>
        <w:t xml:space="preserve"> </w:t>
      </w:r>
    </w:p>
    <w:p w14:paraId="730CC4D1" w14:textId="33AA2269" w:rsidR="0054572C" w:rsidRPr="00F62A4D" w:rsidRDefault="0054572C" w:rsidP="00C13389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t>(1)</w:t>
      </w:r>
      <w:r w:rsidR="00C13389" w:rsidRPr="00F62A4D">
        <w:rPr>
          <w:color w:val="auto"/>
          <w:u w:val="single"/>
        </w:rPr>
        <w:t xml:space="preserve"> </w:t>
      </w:r>
      <w:r w:rsidR="00A949DA" w:rsidRPr="00F62A4D">
        <w:rPr>
          <w:color w:val="auto"/>
          <w:u w:val="single"/>
        </w:rPr>
        <w:t>A</w:t>
      </w:r>
      <w:r w:rsidR="00C13389" w:rsidRPr="00F62A4D">
        <w:rPr>
          <w:color w:val="auto"/>
          <w:u w:val="single"/>
        </w:rPr>
        <w:t xml:space="preserve"> </w:t>
      </w:r>
      <w:r w:rsidRPr="00F62A4D">
        <w:rPr>
          <w:color w:val="auto"/>
          <w:u w:val="single"/>
        </w:rPr>
        <w:t>public</w:t>
      </w:r>
      <w:r w:rsidR="00C13389" w:rsidRPr="00F62A4D">
        <w:rPr>
          <w:color w:val="auto"/>
          <w:u w:val="single"/>
        </w:rPr>
        <w:t xml:space="preserve"> </w:t>
      </w:r>
      <w:r w:rsidRPr="00F62A4D">
        <w:rPr>
          <w:color w:val="auto"/>
          <w:u w:val="single"/>
        </w:rPr>
        <w:t>or</w:t>
      </w:r>
      <w:r w:rsidR="00C13389" w:rsidRPr="00F62A4D">
        <w:rPr>
          <w:color w:val="auto"/>
          <w:u w:val="single"/>
        </w:rPr>
        <w:t xml:space="preserve"> </w:t>
      </w:r>
      <w:r w:rsidRPr="00F62A4D">
        <w:rPr>
          <w:color w:val="auto"/>
          <w:u w:val="single"/>
        </w:rPr>
        <w:tab/>
        <w:t>private</w:t>
      </w:r>
      <w:r w:rsidRPr="00F62A4D">
        <w:rPr>
          <w:color w:val="auto"/>
          <w:u w:val="single"/>
        </w:rPr>
        <w:tab/>
        <w:t>institution</w:t>
      </w:r>
      <w:r w:rsidR="00C13389" w:rsidRPr="00F62A4D">
        <w:rPr>
          <w:color w:val="auto"/>
          <w:u w:val="single"/>
        </w:rPr>
        <w:t xml:space="preserve"> </w:t>
      </w:r>
      <w:r w:rsidRPr="00F62A4D">
        <w:rPr>
          <w:color w:val="auto"/>
          <w:u w:val="single"/>
        </w:rPr>
        <w:t>of</w:t>
      </w:r>
      <w:r w:rsidR="00C13389" w:rsidRPr="00F62A4D">
        <w:rPr>
          <w:color w:val="auto"/>
          <w:u w:val="single"/>
        </w:rPr>
        <w:t xml:space="preserve"> </w:t>
      </w:r>
      <w:r w:rsidRPr="00F62A4D">
        <w:rPr>
          <w:color w:val="auto"/>
          <w:u w:val="single"/>
        </w:rPr>
        <w:t>higher</w:t>
      </w:r>
      <w:r w:rsidR="00C13389" w:rsidRPr="00F62A4D">
        <w:rPr>
          <w:color w:val="auto"/>
          <w:u w:val="single"/>
        </w:rPr>
        <w:t xml:space="preserve"> </w:t>
      </w:r>
      <w:r w:rsidRPr="00F62A4D">
        <w:rPr>
          <w:color w:val="auto"/>
          <w:u w:val="single"/>
        </w:rPr>
        <w:t>education;</w:t>
      </w:r>
    </w:p>
    <w:p w14:paraId="4BE77DF6" w14:textId="5A08AF69" w:rsidR="0054572C" w:rsidRPr="00F62A4D" w:rsidRDefault="0054572C" w:rsidP="00C13389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t>(2)</w:t>
      </w:r>
      <w:r w:rsidR="00A949DA" w:rsidRPr="00F62A4D">
        <w:rPr>
          <w:color w:val="auto"/>
          <w:u w:val="single"/>
        </w:rPr>
        <w:t xml:space="preserve"> A</w:t>
      </w:r>
      <w:r w:rsidRPr="00F62A4D">
        <w:rPr>
          <w:color w:val="auto"/>
          <w:u w:val="single"/>
        </w:rPr>
        <w:t xml:space="preserve"> library;</w:t>
      </w:r>
    </w:p>
    <w:p w14:paraId="0AD81FE9" w14:textId="2114CAA6" w:rsidR="0054572C" w:rsidRPr="00F62A4D" w:rsidRDefault="0054572C" w:rsidP="00C13389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lastRenderedPageBreak/>
        <w:t>(3)</w:t>
      </w:r>
      <w:r w:rsidR="00C13389" w:rsidRPr="00F62A4D">
        <w:rPr>
          <w:color w:val="auto"/>
          <w:u w:val="single"/>
        </w:rPr>
        <w:t xml:space="preserve"> </w:t>
      </w:r>
      <w:r w:rsidR="00A949DA" w:rsidRPr="00F62A4D">
        <w:rPr>
          <w:color w:val="auto"/>
          <w:u w:val="single"/>
        </w:rPr>
        <w:t>A</w:t>
      </w:r>
      <w:r w:rsidRPr="00F62A4D">
        <w:rPr>
          <w:color w:val="auto"/>
          <w:u w:val="single"/>
        </w:rPr>
        <w:t xml:space="preserve"> community service organization;</w:t>
      </w:r>
    </w:p>
    <w:p w14:paraId="204CE372" w14:textId="72663DFB" w:rsidR="0054572C" w:rsidRPr="00F62A4D" w:rsidRDefault="0054572C" w:rsidP="00C13389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t>(4)</w:t>
      </w:r>
      <w:r w:rsidR="00C13389" w:rsidRPr="00F62A4D">
        <w:rPr>
          <w:color w:val="auto"/>
          <w:u w:val="single"/>
        </w:rPr>
        <w:t xml:space="preserve"> </w:t>
      </w:r>
      <w:r w:rsidR="00A949DA" w:rsidRPr="00F62A4D">
        <w:rPr>
          <w:color w:val="auto"/>
          <w:u w:val="single"/>
        </w:rPr>
        <w:t>A</w:t>
      </w:r>
      <w:r w:rsidRPr="00F62A4D">
        <w:rPr>
          <w:color w:val="auto"/>
          <w:u w:val="single"/>
        </w:rPr>
        <w:t xml:space="preserve"> religious organization;</w:t>
      </w:r>
    </w:p>
    <w:p w14:paraId="40BE4FED" w14:textId="500412E0" w:rsidR="0054572C" w:rsidRPr="00F62A4D" w:rsidRDefault="0054572C" w:rsidP="0094100B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t>(5)</w:t>
      </w:r>
      <w:r w:rsidR="00C13389" w:rsidRPr="00F62A4D">
        <w:rPr>
          <w:color w:val="auto"/>
          <w:u w:val="single"/>
        </w:rPr>
        <w:t xml:space="preserve"> </w:t>
      </w:r>
      <w:r w:rsidR="00A949DA" w:rsidRPr="00F62A4D">
        <w:rPr>
          <w:color w:val="auto"/>
          <w:u w:val="single"/>
        </w:rPr>
        <w:t>A</w:t>
      </w:r>
      <w:r w:rsidRPr="00F62A4D">
        <w:rPr>
          <w:color w:val="auto"/>
          <w:u w:val="single"/>
        </w:rPr>
        <w:t xml:space="preserve"> local public health agency; or</w:t>
      </w:r>
    </w:p>
    <w:p w14:paraId="5685A672" w14:textId="09171A73" w:rsidR="0054572C" w:rsidRPr="00F62A4D" w:rsidRDefault="0054572C" w:rsidP="0094100B">
      <w:pPr>
        <w:pStyle w:val="SectionBody"/>
        <w:rPr>
          <w:color w:val="auto"/>
          <w:sz w:val="20"/>
          <w:u w:val="single"/>
        </w:rPr>
      </w:pPr>
      <w:r w:rsidRPr="00F62A4D">
        <w:rPr>
          <w:color w:val="auto"/>
          <w:u w:val="single"/>
        </w:rPr>
        <w:t>(6)</w:t>
      </w:r>
      <w:r w:rsidR="00C13389" w:rsidRPr="00F62A4D">
        <w:rPr>
          <w:color w:val="auto"/>
          <w:u w:val="single"/>
        </w:rPr>
        <w:t xml:space="preserve"> </w:t>
      </w:r>
      <w:r w:rsidR="00A949DA" w:rsidRPr="00F62A4D">
        <w:rPr>
          <w:color w:val="auto"/>
          <w:u w:val="single"/>
        </w:rPr>
        <w:t>A</w:t>
      </w:r>
      <w:r w:rsidRPr="00F62A4D">
        <w:rPr>
          <w:color w:val="auto"/>
          <w:u w:val="single"/>
        </w:rPr>
        <w:t>n</w:t>
      </w:r>
      <w:r w:rsidR="00C13389" w:rsidRPr="00F62A4D">
        <w:rPr>
          <w:color w:val="auto"/>
          <w:u w:val="single"/>
        </w:rPr>
        <w:t xml:space="preserve"> </w:t>
      </w:r>
      <w:r w:rsidRPr="00F62A4D">
        <w:rPr>
          <w:color w:val="auto"/>
          <w:u w:val="single"/>
        </w:rPr>
        <w:t>organization</w:t>
      </w:r>
      <w:r w:rsidR="00C13389" w:rsidRPr="00F62A4D">
        <w:rPr>
          <w:color w:val="auto"/>
          <w:u w:val="single"/>
        </w:rPr>
        <w:t xml:space="preserve"> </w:t>
      </w:r>
      <w:r w:rsidRPr="00F62A4D">
        <w:rPr>
          <w:color w:val="auto"/>
          <w:u w:val="single"/>
        </w:rPr>
        <w:t>employing</w:t>
      </w:r>
      <w:r w:rsidR="00C13389" w:rsidRPr="00F62A4D">
        <w:rPr>
          <w:color w:val="auto"/>
          <w:u w:val="single"/>
        </w:rPr>
        <w:t xml:space="preserve"> </w:t>
      </w:r>
      <w:r w:rsidRPr="00F62A4D">
        <w:rPr>
          <w:color w:val="auto"/>
          <w:u w:val="single"/>
        </w:rPr>
        <w:t>mental</w:t>
      </w:r>
      <w:r w:rsidR="00C13389" w:rsidRPr="00F62A4D">
        <w:rPr>
          <w:color w:val="auto"/>
          <w:u w:val="single"/>
        </w:rPr>
        <w:t xml:space="preserve"> </w:t>
      </w:r>
      <w:r w:rsidRPr="00F62A4D">
        <w:rPr>
          <w:color w:val="auto"/>
          <w:u w:val="single"/>
        </w:rPr>
        <w:t>health</w:t>
      </w:r>
      <w:r w:rsidR="00C13389" w:rsidRPr="00F62A4D">
        <w:rPr>
          <w:color w:val="auto"/>
          <w:u w:val="single"/>
        </w:rPr>
        <w:t xml:space="preserve"> </w:t>
      </w:r>
      <w:r w:rsidRPr="00F62A4D">
        <w:rPr>
          <w:color w:val="auto"/>
          <w:u w:val="single"/>
        </w:rPr>
        <w:t>professionals.</w:t>
      </w:r>
    </w:p>
    <w:p w14:paraId="6B27AC82" w14:textId="047EF1DF" w:rsidR="0054572C" w:rsidRPr="00F62A4D" w:rsidRDefault="0094100B" w:rsidP="0094100B">
      <w:pPr>
        <w:pStyle w:val="SectionBody"/>
        <w:rPr>
          <w:color w:val="auto"/>
        </w:rPr>
      </w:pPr>
      <w:r w:rsidRPr="00F62A4D">
        <w:rPr>
          <w:color w:val="auto"/>
          <w:u w:val="single"/>
        </w:rPr>
        <w:t>(d) The instruction required by this section shall begin in the 2024-2025 school year</w:t>
      </w:r>
      <w:r w:rsidRPr="00F62A4D">
        <w:rPr>
          <w:color w:val="auto"/>
          <w:sz w:val="20"/>
          <w:u w:val="single"/>
        </w:rPr>
        <w:t>.</w:t>
      </w:r>
    </w:p>
    <w:p w14:paraId="5DFF4095" w14:textId="7398FA61" w:rsidR="006865E9" w:rsidRPr="00F62A4D" w:rsidRDefault="00CF1DCA" w:rsidP="00CC1F3B">
      <w:pPr>
        <w:pStyle w:val="Note"/>
        <w:rPr>
          <w:color w:val="auto"/>
        </w:rPr>
      </w:pPr>
      <w:r w:rsidRPr="00F62A4D">
        <w:rPr>
          <w:color w:val="auto"/>
        </w:rPr>
        <w:t>NOTE: The</w:t>
      </w:r>
      <w:r w:rsidR="006865E9" w:rsidRPr="00F62A4D">
        <w:rPr>
          <w:color w:val="auto"/>
        </w:rPr>
        <w:t xml:space="preserve"> purpose of this bill is to</w:t>
      </w:r>
      <w:r w:rsidR="0094100B" w:rsidRPr="00F62A4D">
        <w:rPr>
          <w:color w:val="auto"/>
        </w:rPr>
        <w:t xml:space="preserve"> establish a Fentanyl Poisoning Awareness Week for grades 6 through 12., to be known as "Laken's Law",</w:t>
      </w:r>
      <w:r w:rsidR="006865E9" w:rsidRPr="00F62A4D">
        <w:rPr>
          <w:color w:val="auto"/>
        </w:rPr>
        <w:t xml:space="preserve"> </w:t>
      </w:r>
      <w:r w:rsidR="0094100B" w:rsidRPr="00F62A4D">
        <w:rPr>
          <w:color w:val="auto"/>
        </w:rPr>
        <w:t>relating fentanyl abuse prevention and drug poisoning awareness education in public schools.</w:t>
      </w:r>
    </w:p>
    <w:p w14:paraId="245D8379" w14:textId="77777777" w:rsidR="006865E9" w:rsidRPr="00F62A4D" w:rsidRDefault="00AE48A0" w:rsidP="00CC1F3B">
      <w:pPr>
        <w:pStyle w:val="Note"/>
        <w:rPr>
          <w:color w:val="auto"/>
        </w:rPr>
      </w:pPr>
      <w:r w:rsidRPr="00F62A4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62A4D" w:rsidSect="005608D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E5E7" w14:textId="77777777" w:rsidR="00614BAE" w:rsidRPr="00B844FE" w:rsidRDefault="00614BAE" w:rsidP="00B844FE">
      <w:r>
        <w:separator/>
      </w:r>
    </w:p>
  </w:endnote>
  <w:endnote w:type="continuationSeparator" w:id="0">
    <w:p w14:paraId="61A96B76" w14:textId="77777777" w:rsidR="00614BAE" w:rsidRPr="00B844FE" w:rsidRDefault="00614B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71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3796F6" w14:textId="61869190" w:rsidR="002669FB" w:rsidRDefault="002669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12B979" w14:textId="44CF63E1" w:rsidR="0054572C" w:rsidRDefault="0054572C">
    <w:pPr>
      <w:pStyle w:val="BodyText"/>
      <w:spacing w:line="14" w:lineRule="auto"/>
      <w:rPr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8FA6" w14:textId="77777777" w:rsidR="00614BAE" w:rsidRPr="00B844FE" w:rsidRDefault="00614BAE" w:rsidP="00B844FE">
      <w:r>
        <w:separator/>
      </w:r>
    </w:p>
  </w:footnote>
  <w:footnote w:type="continuationSeparator" w:id="0">
    <w:p w14:paraId="7FE00BA2" w14:textId="77777777" w:rsidR="00614BAE" w:rsidRPr="00B844FE" w:rsidRDefault="00614B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D3DA" w14:textId="4680D126" w:rsidR="0094100B" w:rsidRDefault="0094100B">
    <w:pPr>
      <w:pStyle w:val="Header"/>
    </w:pPr>
    <w:r>
      <w:t>Intr</w:t>
    </w:r>
    <w:r w:rsidR="002669FB">
      <w:t xml:space="preserve"> </w:t>
    </w:r>
    <w:r>
      <w:t>SB</w:t>
    </w:r>
    <w:r>
      <w:tab/>
    </w:r>
    <w:r>
      <w:tab/>
      <w:t>2024R3747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7F25"/>
    <w:multiLevelType w:val="hybridMultilevel"/>
    <w:tmpl w:val="E1725068"/>
    <w:lvl w:ilvl="0" w:tplc="F4CE27AE">
      <w:start w:val="5"/>
      <w:numFmt w:val="decimal"/>
      <w:lvlText w:val="%1"/>
      <w:lvlJc w:val="left"/>
      <w:pPr>
        <w:ind w:left="700" w:hanging="439"/>
        <w:jc w:val="righ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50"/>
        <w:sz w:val="20"/>
        <w:szCs w:val="20"/>
        <w:lang w:val="en-US" w:eastAsia="en-US" w:bidi="ar-SA"/>
      </w:rPr>
    </w:lvl>
    <w:lvl w:ilvl="1" w:tplc="A9BE8B40">
      <w:numFmt w:val="bullet"/>
      <w:lvlText w:val="•"/>
      <w:lvlJc w:val="left"/>
      <w:pPr>
        <w:ind w:left="1684" w:hanging="439"/>
      </w:pPr>
      <w:rPr>
        <w:rFonts w:hint="default"/>
        <w:lang w:val="en-US" w:eastAsia="en-US" w:bidi="ar-SA"/>
      </w:rPr>
    </w:lvl>
    <w:lvl w:ilvl="2" w:tplc="8DA43F7A">
      <w:numFmt w:val="bullet"/>
      <w:lvlText w:val="•"/>
      <w:lvlJc w:val="left"/>
      <w:pPr>
        <w:ind w:left="2668" w:hanging="439"/>
      </w:pPr>
      <w:rPr>
        <w:rFonts w:hint="default"/>
        <w:lang w:val="en-US" w:eastAsia="en-US" w:bidi="ar-SA"/>
      </w:rPr>
    </w:lvl>
    <w:lvl w:ilvl="3" w:tplc="A2CE2DF4">
      <w:numFmt w:val="bullet"/>
      <w:lvlText w:val="•"/>
      <w:lvlJc w:val="left"/>
      <w:pPr>
        <w:ind w:left="3652" w:hanging="439"/>
      </w:pPr>
      <w:rPr>
        <w:rFonts w:hint="default"/>
        <w:lang w:val="en-US" w:eastAsia="en-US" w:bidi="ar-SA"/>
      </w:rPr>
    </w:lvl>
    <w:lvl w:ilvl="4" w:tplc="603899D4">
      <w:numFmt w:val="bullet"/>
      <w:lvlText w:val="•"/>
      <w:lvlJc w:val="left"/>
      <w:pPr>
        <w:ind w:left="4636" w:hanging="439"/>
      </w:pPr>
      <w:rPr>
        <w:rFonts w:hint="default"/>
        <w:lang w:val="en-US" w:eastAsia="en-US" w:bidi="ar-SA"/>
      </w:rPr>
    </w:lvl>
    <w:lvl w:ilvl="5" w:tplc="04883562">
      <w:numFmt w:val="bullet"/>
      <w:lvlText w:val="•"/>
      <w:lvlJc w:val="left"/>
      <w:pPr>
        <w:ind w:left="5620" w:hanging="439"/>
      </w:pPr>
      <w:rPr>
        <w:rFonts w:hint="default"/>
        <w:lang w:val="en-US" w:eastAsia="en-US" w:bidi="ar-SA"/>
      </w:rPr>
    </w:lvl>
    <w:lvl w:ilvl="6" w:tplc="55DA02EA">
      <w:numFmt w:val="bullet"/>
      <w:lvlText w:val="•"/>
      <w:lvlJc w:val="left"/>
      <w:pPr>
        <w:ind w:left="6604" w:hanging="439"/>
      </w:pPr>
      <w:rPr>
        <w:rFonts w:hint="default"/>
        <w:lang w:val="en-US" w:eastAsia="en-US" w:bidi="ar-SA"/>
      </w:rPr>
    </w:lvl>
    <w:lvl w:ilvl="7" w:tplc="3078E224">
      <w:numFmt w:val="bullet"/>
      <w:lvlText w:val="•"/>
      <w:lvlJc w:val="left"/>
      <w:pPr>
        <w:ind w:left="7588" w:hanging="439"/>
      </w:pPr>
      <w:rPr>
        <w:rFonts w:hint="default"/>
        <w:lang w:val="en-US" w:eastAsia="en-US" w:bidi="ar-SA"/>
      </w:rPr>
    </w:lvl>
    <w:lvl w:ilvl="8" w:tplc="3F9CA49A">
      <w:numFmt w:val="bullet"/>
      <w:lvlText w:val="•"/>
      <w:lvlJc w:val="left"/>
      <w:pPr>
        <w:ind w:left="8572" w:hanging="439"/>
      </w:pPr>
      <w:rPr>
        <w:rFonts w:hint="default"/>
        <w:lang w:val="en-US" w:eastAsia="en-US" w:bidi="ar-SA"/>
      </w:r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5BC08D4"/>
    <w:multiLevelType w:val="hybridMultilevel"/>
    <w:tmpl w:val="A0323D8C"/>
    <w:lvl w:ilvl="0" w:tplc="87D8D4B6">
      <w:start w:val="1"/>
      <w:numFmt w:val="decimal"/>
      <w:lvlText w:val="%1"/>
      <w:lvlJc w:val="left"/>
      <w:pPr>
        <w:ind w:left="5132" w:hanging="4872"/>
        <w:jc w:val="righ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50"/>
        <w:sz w:val="20"/>
        <w:szCs w:val="20"/>
        <w:lang w:val="en-US" w:eastAsia="en-US" w:bidi="ar-SA"/>
      </w:rPr>
    </w:lvl>
    <w:lvl w:ilvl="1" w:tplc="EB606016">
      <w:numFmt w:val="bullet"/>
      <w:lvlText w:val="•"/>
      <w:lvlJc w:val="left"/>
      <w:pPr>
        <w:ind w:left="5680" w:hanging="4872"/>
      </w:pPr>
      <w:rPr>
        <w:rFonts w:hint="default"/>
        <w:lang w:val="en-US" w:eastAsia="en-US" w:bidi="ar-SA"/>
      </w:rPr>
    </w:lvl>
    <w:lvl w:ilvl="2" w:tplc="B044BF9E">
      <w:numFmt w:val="bullet"/>
      <w:lvlText w:val="•"/>
      <w:lvlJc w:val="left"/>
      <w:pPr>
        <w:ind w:left="6220" w:hanging="4872"/>
      </w:pPr>
      <w:rPr>
        <w:rFonts w:hint="default"/>
        <w:lang w:val="en-US" w:eastAsia="en-US" w:bidi="ar-SA"/>
      </w:rPr>
    </w:lvl>
    <w:lvl w:ilvl="3" w:tplc="8F10C0F4">
      <w:numFmt w:val="bullet"/>
      <w:lvlText w:val="•"/>
      <w:lvlJc w:val="left"/>
      <w:pPr>
        <w:ind w:left="6760" w:hanging="4872"/>
      </w:pPr>
      <w:rPr>
        <w:rFonts w:hint="default"/>
        <w:lang w:val="en-US" w:eastAsia="en-US" w:bidi="ar-SA"/>
      </w:rPr>
    </w:lvl>
    <w:lvl w:ilvl="4" w:tplc="E23C9536">
      <w:numFmt w:val="bullet"/>
      <w:lvlText w:val="•"/>
      <w:lvlJc w:val="left"/>
      <w:pPr>
        <w:ind w:left="7300" w:hanging="4872"/>
      </w:pPr>
      <w:rPr>
        <w:rFonts w:hint="default"/>
        <w:lang w:val="en-US" w:eastAsia="en-US" w:bidi="ar-SA"/>
      </w:rPr>
    </w:lvl>
    <w:lvl w:ilvl="5" w:tplc="D862CEF2">
      <w:numFmt w:val="bullet"/>
      <w:lvlText w:val="•"/>
      <w:lvlJc w:val="left"/>
      <w:pPr>
        <w:ind w:left="7840" w:hanging="4872"/>
      </w:pPr>
      <w:rPr>
        <w:rFonts w:hint="default"/>
        <w:lang w:val="en-US" w:eastAsia="en-US" w:bidi="ar-SA"/>
      </w:rPr>
    </w:lvl>
    <w:lvl w:ilvl="6" w:tplc="9B187D82">
      <w:numFmt w:val="bullet"/>
      <w:lvlText w:val="•"/>
      <w:lvlJc w:val="left"/>
      <w:pPr>
        <w:ind w:left="8380" w:hanging="4872"/>
      </w:pPr>
      <w:rPr>
        <w:rFonts w:hint="default"/>
        <w:lang w:val="en-US" w:eastAsia="en-US" w:bidi="ar-SA"/>
      </w:rPr>
    </w:lvl>
    <w:lvl w:ilvl="7" w:tplc="72300CAA">
      <w:numFmt w:val="bullet"/>
      <w:lvlText w:val="•"/>
      <w:lvlJc w:val="left"/>
      <w:pPr>
        <w:ind w:left="8920" w:hanging="4872"/>
      </w:pPr>
      <w:rPr>
        <w:rFonts w:hint="default"/>
        <w:lang w:val="en-US" w:eastAsia="en-US" w:bidi="ar-SA"/>
      </w:rPr>
    </w:lvl>
    <w:lvl w:ilvl="8" w:tplc="57C452A6">
      <w:numFmt w:val="bullet"/>
      <w:lvlText w:val="•"/>
      <w:lvlJc w:val="left"/>
      <w:pPr>
        <w:ind w:left="9460" w:hanging="4872"/>
      </w:pPr>
      <w:rPr>
        <w:rFonts w:hint="default"/>
        <w:lang w:val="en-US" w:eastAsia="en-US" w:bidi="ar-SA"/>
      </w:rPr>
    </w:lvl>
  </w:abstractNum>
  <w:abstractNum w:abstractNumId="3" w15:restartNumberingAfterBreak="0">
    <w:nsid w:val="78CF7C6C"/>
    <w:multiLevelType w:val="hybridMultilevel"/>
    <w:tmpl w:val="22A2F4A2"/>
    <w:lvl w:ilvl="0" w:tplc="A3B022A0">
      <w:start w:val="2"/>
      <w:numFmt w:val="decimal"/>
      <w:lvlText w:val="(%1)"/>
      <w:lvlJc w:val="left"/>
      <w:pPr>
        <w:ind w:left="1011" w:hanging="751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81"/>
        <w:sz w:val="20"/>
        <w:szCs w:val="20"/>
        <w:u w:val="single" w:color="000000"/>
        <w:lang w:val="en-US" w:eastAsia="en-US" w:bidi="ar-SA"/>
      </w:rPr>
    </w:lvl>
    <w:lvl w:ilvl="1" w:tplc="D78246BC">
      <w:numFmt w:val="bullet"/>
      <w:lvlText w:val="•"/>
      <w:lvlJc w:val="left"/>
      <w:pPr>
        <w:ind w:left="1758" w:hanging="751"/>
      </w:pPr>
      <w:rPr>
        <w:rFonts w:hint="default"/>
        <w:lang w:val="en-US" w:eastAsia="en-US" w:bidi="ar-SA"/>
      </w:rPr>
    </w:lvl>
    <w:lvl w:ilvl="2" w:tplc="18667846">
      <w:numFmt w:val="bullet"/>
      <w:lvlText w:val="•"/>
      <w:lvlJc w:val="left"/>
      <w:pPr>
        <w:ind w:left="2497" w:hanging="751"/>
      </w:pPr>
      <w:rPr>
        <w:rFonts w:hint="default"/>
        <w:lang w:val="en-US" w:eastAsia="en-US" w:bidi="ar-SA"/>
      </w:rPr>
    </w:lvl>
    <w:lvl w:ilvl="3" w:tplc="7B7CD920">
      <w:numFmt w:val="bullet"/>
      <w:lvlText w:val="•"/>
      <w:lvlJc w:val="left"/>
      <w:pPr>
        <w:ind w:left="3235" w:hanging="751"/>
      </w:pPr>
      <w:rPr>
        <w:rFonts w:hint="default"/>
        <w:lang w:val="en-US" w:eastAsia="en-US" w:bidi="ar-SA"/>
      </w:rPr>
    </w:lvl>
    <w:lvl w:ilvl="4" w:tplc="3BC2075C">
      <w:numFmt w:val="bullet"/>
      <w:lvlText w:val="•"/>
      <w:lvlJc w:val="left"/>
      <w:pPr>
        <w:ind w:left="3974" w:hanging="751"/>
      </w:pPr>
      <w:rPr>
        <w:rFonts w:hint="default"/>
        <w:lang w:val="en-US" w:eastAsia="en-US" w:bidi="ar-SA"/>
      </w:rPr>
    </w:lvl>
    <w:lvl w:ilvl="5" w:tplc="D700B328">
      <w:numFmt w:val="bullet"/>
      <w:lvlText w:val="•"/>
      <w:lvlJc w:val="left"/>
      <w:pPr>
        <w:ind w:left="4713" w:hanging="751"/>
      </w:pPr>
      <w:rPr>
        <w:rFonts w:hint="default"/>
        <w:lang w:val="en-US" w:eastAsia="en-US" w:bidi="ar-SA"/>
      </w:rPr>
    </w:lvl>
    <w:lvl w:ilvl="6" w:tplc="AFC47794">
      <w:numFmt w:val="bullet"/>
      <w:lvlText w:val="•"/>
      <w:lvlJc w:val="left"/>
      <w:pPr>
        <w:ind w:left="5451" w:hanging="751"/>
      </w:pPr>
      <w:rPr>
        <w:rFonts w:hint="default"/>
        <w:lang w:val="en-US" w:eastAsia="en-US" w:bidi="ar-SA"/>
      </w:rPr>
    </w:lvl>
    <w:lvl w:ilvl="7" w:tplc="0AF832A4">
      <w:numFmt w:val="bullet"/>
      <w:lvlText w:val="•"/>
      <w:lvlJc w:val="left"/>
      <w:pPr>
        <w:ind w:left="6190" w:hanging="751"/>
      </w:pPr>
      <w:rPr>
        <w:rFonts w:hint="default"/>
        <w:lang w:val="en-US" w:eastAsia="en-US" w:bidi="ar-SA"/>
      </w:rPr>
    </w:lvl>
    <w:lvl w:ilvl="8" w:tplc="4DE2384C">
      <w:numFmt w:val="bullet"/>
      <w:lvlText w:val="•"/>
      <w:lvlJc w:val="left"/>
      <w:pPr>
        <w:ind w:left="6928" w:hanging="751"/>
      </w:pPr>
      <w:rPr>
        <w:rFonts w:hint="default"/>
        <w:lang w:val="en-US" w:eastAsia="en-US" w:bidi="ar-SA"/>
      </w:rPr>
    </w:lvl>
  </w:abstractNum>
  <w:num w:numId="1" w16cid:durableId="497963856">
    <w:abstractNumId w:val="1"/>
  </w:num>
  <w:num w:numId="2" w16cid:durableId="1354503649">
    <w:abstractNumId w:val="1"/>
  </w:num>
  <w:num w:numId="3" w16cid:durableId="1059548599">
    <w:abstractNumId w:val="2"/>
  </w:num>
  <w:num w:numId="4" w16cid:durableId="182594740">
    <w:abstractNumId w:val="0"/>
  </w:num>
  <w:num w:numId="5" w16cid:durableId="1063677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AE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43990"/>
    <w:rsid w:val="002669FB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4572C"/>
    <w:rsid w:val="005608D7"/>
    <w:rsid w:val="005962F2"/>
    <w:rsid w:val="005A5366"/>
    <w:rsid w:val="00614BAE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26673"/>
    <w:rsid w:val="00795052"/>
    <w:rsid w:val="007A5259"/>
    <w:rsid w:val="007A7081"/>
    <w:rsid w:val="007C72C8"/>
    <w:rsid w:val="007F1CF5"/>
    <w:rsid w:val="00834EDE"/>
    <w:rsid w:val="008736AA"/>
    <w:rsid w:val="008B17CF"/>
    <w:rsid w:val="008D275D"/>
    <w:rsid w:val="0094100B"/>
    <w:rsid w:val="00946186"/>
    <w:rsid w:val="00980327"/>
    <w:rsid w:val="00981239"/>
    <w:rsid w:val="00986478"/>
    <w:rsid w:val="009B5557"/>
    <w:rsid w:val="009F1067"/>
    <w:rsid w:val="00A31E01"/>
    <w:rsid w:val="00A527AD"/>
    <w:rsid w:val="00A718CF"/>
    <w:rsid w:val="00A949DA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13389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A4D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E2C21"/>
  <w15:chartTrackingRefBased/>
  <w15:docId w15:val="{7A2E65A6-14EE-44DB-8D05-85BA28EC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1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608D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5608D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608D7"/>
    <w:rPr>
      <w:rFonts w:eastAsia="Calibri"/>
      <w:b/>
      <w:color w:val="000000"/>
    </w:rPr>
  </w:style>
  <w:style w:type="paragraph" w:styleId="BodyText">
    <w:name w:val="Body Text"/>
    <w:basedOn w:val="Normal"/>
    <w:link w:val="BodyTextChar"/>
    <w:uiPriority w:val="1"/>
    <w:qFormat/>
    <w:locked/>
    <w:rsid w:val="0054572C"/>
    <w:pPr>
      <w:widowControl w:val="0"/>
      <w:autoSpaceDE w:val="0"/>
      <w:autoSpaceDN w:val="0"/>
      <w:spacing w:line="240" w:lineRule="auto"/>
    </w:pPr>
    <w:rPr>
      <w:rFonts w:ascii="Book Antiqua" w:eastAsia="Book Antiqua" w:hAnsi="Book Antiqua" w:cs="Book Antiqua"/>
      <w:color w:val="auto"/>
      <w:sz w:val="20"/>
      <w:szCs w:val="20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54572C"/>
    <w:rPr>
      <w:rFonts w:ascii="Book Antiqua" w:eastAsia="Book Antiqua" w:hAnsi="Book Antiqua" w:cs="Book Antiqua"/>
      <w:color w:val="auto"/>
      <w:sz w:val="20"/>
      <w:szCs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9DB81056FD42FD9A51D6D2777EC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ACAC7-1042-49EE-89B2-9518B8354145}"/>
      </w:docPartPr>
      <w:docPartBody>
        <w:p w:rsidR="00442CFA" w:rsidRDefault="00442CFA">
          <w:pPr>
            <w:pStyle w:val="F99DB81056FD42FD9A51D6D2777EC01B"/>
          </w:pPr>
          <w:r w:rsidRPr="00B844FE">
            <w:t>Prefix Text</w:t>
          </w:r>
        </w:p>
      </w:docPartBody>
    </w:docPart>
    <w:docPart>
      <w:docPartPr>
        <w:name w:val="662F7547933146A6991D299EEC90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1885-F94A-4E55-B486-DB844A8913E5}"/>
      </w:docPartPr>
      <w:docPartBody>
        <w:p w:rsidR="00442CFA" w:rsidRDefault="00442CFA">
          <w:pPr>
            <w:pStyle w:val="662F7547933146A6991D299EEC903B75"/>
          </w:pPr>
          <w:r w:rsidRPr="00B844FE">
            <w:t>[Type here]</w:t>
          </w:r>
        </w:p>
      </w:docPartBody>
    </w:docPart>
    <w:docPart>
      <w:docPartPr>
        <w:name w:val="F47F5630BAA54772AF48B9F9106B9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76B27-8689-496C-AC7E-43D8B16FEDE7}"/>
      </w:docPartPr>
      <w:docPartBody>
        <w:p w:rsidR="00442CFA" w:rsidRDefault="00442CFA">
          <w:pPr>
            <w:pStyle w:val="F47F5630BAA54772AF48B9F9106B90E4"/>
          </w:pPr>
          <w:r w:rsidRPr="00B844FE">
            <w:t>Number</w:t>
          </w:r>
        </w:p>
      </w:docPartBody>
    </w:docPart>
    <w:docPart>
      <w:docPartPr>
        <w:name w:val="2E2CAEC0044B4AAB949BAC6733E82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DE7BF-DCA5-4240-B926-9DE2424F43C1}"/>
      </w:docPartPr>
      <w:docPartBody>
        <w:p w:rsidR="00442CFA" w:rsidRDefault="00442CFA">
          <w:pPr>
            <w:pStyle w:val="2E2CAEC0044B4AAB949BAC6733E8224A"/>
          </w:pPr>
          <w:r w:rsidRPr="00B844FE">
            <w:t>Enter Sponsors Here</w:t>
          </w:r>
        </w:p>
      </w:docPartBody>
    </w:docPart>
    <w:docPart>
      <w:docPartPr>
        <w:name w:val="EE54DBE7D81F441183B1B906811FC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5954-7DFD-42D7-B2D5-15A5646471E4}"/>
      </w:docPartPr>
      <w:docPartBody>
        <w:p w:rsidR="00442CFA" w:rsidRDefault="00442CFA">
          <w:pPr>
            <w:pStyle w:val="EE54DBE7D81F441183B1B906811FC85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FA"/>
    <w:rsid w:val="0044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9DB81056FD42FD9A51D6D2777EC01B">
    <w:name w:val="F99DB81056FD42FD9A51D6D2777EC01B"/>
  </w:style>
  <w:style w:type="paragraph" w:customStyle="1" w:styleId="662F7547933146A6991D299EEC903B75">
    <w:name w:val="662F7547933146A6991D299EEC903B75"/>
  </w:style>
  <w:style w:type="paragraph" w:customStyle="1" w:styleId="F47F5630BAA54772AF48B9F9106B90E4">
    <w:name w:val="F47F5630BAA54772AF48B9F9106B90E4"/>
  </w:style>
  <w:style w:type="paragraph" w:customStyle="1" w:styleId="2E2CAEC0044B4AAB949BAC6733E8224A">
    <w:name w:val="2E2CAEC0044B4AAB949BAC6733E8224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54DBE7D81F441183B1B906811FC852">
    <w:name w:val="EE54DBE7D81F441183B1B906811FC8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11</TotalTime>
  <Pages>3</Pages>
  <Words>368</Words>
  <Characters>2186</Characters>
  <Application>Microsoft Office Word</Application>
  <DocSecurity>0</DocSecurity>
  <Lines>182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Brenda Francis</cp:lastModifiedBy>
  <cp:revision>9</cp:revision>
  <dcterms:created xsi:type="dcterms:W3CDTF">2024-02-07T16:27:00Z</dcterms:created>
  <dcterms:modified xsi:type="dcterms:W3CDTF">2024-02-12T20:26:00Z</dcterms:modified>
</cp:coreProperties>
</file>